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5D12" w:rsidRDefault="00C75D12" w:rsidP="00C75D12">
      <w:pPr>
        <w:pStyle w:val="Heading1"/>
      </w:pPr>
      <w:r>
        <w:t>ISSCC2018 Invited Paper</w:t>
      </w:r>
    </w:p>
    <w:p w:rsidR="00C75D12" w:rsidRPr="00C75D12" w:rsidRDefault="00C75D12" w:rsidP="00C75D12">
      <w:pPr>
        <w:pStyle w:val="Heading1"/>
      </w:pPr>
      <w:r w:rsidRPr="00C75D12">
        <w:t>13.1  A Shift Towards Edge Machine-Learning Processing</w:t>
      </w:r>
    </w:p>
    <w:p w:rsidR="00C75D12" w:rsidRDefault="00C75D12" w:rsidP="00C75D12">
      <w:r>
        <w:t>O. Temam, Google, Paris, France</w:t>
      </w:r>
    </w:p>
    <w:p w:rsidR="00C75D12" w:rsidRDefault="00C75D12" w:rsidP="00C75D12">
      <w:r>
        <w:t>(Presented Feb 13, 2018 at ISSCC 2018, San Francisco CA)</w:t>
      </w:r>
    </w:p>
    <w:p w:rsidR="00C75D12" w:rsidRDefault="00C75D12" w:rsidP="00C75D12">
      <w:r>
        <w:t>The field of machine learning, especially Deep Neural Networks, is advancing at a breathtaking pace, with new functionalities achieved on a monthly basis. In the span of a few years, close to human-level accuracy has been achieved for simple voice</w:t>
      </w:r>
      <w:r>
        <w:t xml:space="preserve"> </w:t>
      </w:r>
      <w:r>
        <w:t>commands, then full speech recognition, speech synthesis, translation, and increasing progress has been achieved in language</w:t>
      </w:r>
      <w:r>
        <w:t xml:space="preserve"> </w:t>
      </w:r>
      <w:r>
        <w:t>understanding.</w:t>
      </w:r>
    </w:p>
    <w:p w:rsidR="00C75D12" w:rsidRDefault="00C75D12" w:rsidP="00C75D12">
      <w:bookmarkStart w:id="0" w:name="_GoBack"/>
      <w:bookmarkEnd w:id="0"/>
      <w:r>
        <w:t>Machine-learning researchers largely acknowledge that the current successes of deep neural networks have been fueled by two</w:t>
      </w:r>
      <w:r>
        <w:t xml:space="preserve"> </w:t>
      </w:r>
      <w:r>
        <w:t>evolutions: the availability of a large quantity of data for training, and the availability of high-performance computing at low cost,</w:t>
      </w:r>
      <w:r>
        <w:t xml:space="preserve"> </w:t>
      </w:r>
      <w:r>
        <w:t>initially enabled by GPUs. Both advances combined to make training times tractable for large neural-network models.</w:t>
      </w:r>
    </w:p>
    <w:p w:rsidR="00C75D12" w:rsidRDefault="00C75D12" w:rsidP="00C75D12">
      <w:r>
        <w:t>Beyond GPUs, both the broad application span and high computational cost of deep neural networks have made custom machine-learning hardware economically sensible, and such architectures are currently being developed by many hardware, cloud or startup</w:t>
      </w:r>
      <w:r>
        <w:t xml:space="preserve"> </w:t>
      </w:r>
      <w:r>
        <w:t>companies. The number of competing companies and the broad dissemination of knowledge on how to design such hardware</w:t>
      </w:r>
      <w:r>
        <w:t xml:space="preserve"> </w:t>
      </w:r>
      <w:r>
        <w:t>should help reduce the cost of neural network computing, and make sophisticated machine learning more accessible in the coming</w:t>
      </w:r>
      <w:r>
        <w:t xml:space="preserve"> </w:t>
      </w:r>
      <w:r>
        <w:t>years.</w:t>
      </w:r>
    </w:p>
    <w:p w:rsidR="00C75D12" w:rsidRDefault="00C75D12" w:rsidP="00C75D12">
      <w:r>
        <w:t>As Moore's Law plateaus, one of the main paths forward is increasing customization for increased efficiency. This trend will</w:t>
      </w:r>
      <w:r>
        <w:t xml:space="preserve"> </w:t>
      </w:r>
      <w:r>
        <w:t>paradoxically first arise at the edge (vs. in the data center), where hardware efficiency is most critical. Unfortunately, the need for</w:t>
      </w:r>
      <w:r>
        <w:t xml:space="preserve"> </w:t>
      </w:r>
      <w:r>
        <w:t>customization/efficiency  runs  contrary  to  the  very  fast  evolution  of  machine-learning  algorithms.  Traditional  architectural</w:t>
      </w:r>
      <w:r>
        <w:t xml:space="preserve"> </w:t>
      </w:r>
      <w:r>
        <w:t>approaches for achieving generality, while great for general-purpose computing, may not be best suited for resolving this tension</w:t>
      </w:r>
      <w:r>
        <w:t xml:space="preserve"> </w:t>
      </w:r>
      <w:r>
        <w:t>between efficiency, velocity and generality.</w:t>
      </w:r>
    </w:p>
    <w:p w:rsidR="00B42433" w:rsidRDefault="00C75D12" w:rsidP="00C75D12">
      <w:r>
        <w:t>Beyond hardware efficiency challenges, the other key challenge remains access to data. Consumer data privacy, corporate data</w:t>
      </w:r>
      <w:r>
        <w:t xml:space="preserve"> </w:t>
      </w:r>
      <w:r>
        <w:t>confidentiality, or even regulatory compliance force a shift towards processing data closer to where it exists, i.e., at the edge. For</w:t>
      </w:r>
      <w:r>
        <w:t xml:space="preserve"> </w:t>
      </w:r>
      <w:r>
        <w:t>many applications, doing so also provides useful, if not indispensable, latency, bandwidth and connectivity benefits for many</w:t>
      </w:r>
      <w:r>
        <w:t xml:space="preserve"> </w:t>
      </w:r>
      <w:r>
        <w:t>applications. It even provides an out-of-the-box way to tackle the economic consequences of a plateauing Moore's Law for fast</w:t>
      </w:r>
      <w:r>
        <w:t xml:space="preserve"> </w:t>
      </w:r>
      <w:r>
        <w:t>growing data-center machine-learning applications. The talk will go over these different trends and their consequences.</w:t>
      </w:r>
    </w:p>
    <w:sectPr w:rsidR="00B424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5D12"/>
    <w:rsid w:val="0005435F"/>
    <w:rsid w:val="00071FD1"/>
    <w:rsid w:val="001D7520"/>
    <w:rsid w:val="00271D5C"/>
    <w:rsid w:val="002D47A3"/>
    <w:rsid w:val="002F7E95"/>
    <w:rsid w:val="00337F14"/>
    <w:rsid w:val="00354FCD"/>
    <w:rsid w:val="003667AC"/>
    <w:rsid w:val="003E3832"/>
    <w:rsid w:val="003E6106"/>
    <w:rsid w:val="004C1197"/>
    <w:rsid w:val="00537CFA"/>
    <w:rsid w:val="005B0716"/>
    <w:rsid w:val="00660910"/>
    <w:rsid w:val="006B6DAD"/>
    <w:rsid w:val="006D7C46"/>
    <w:rsid w:val="007F1EDF"/>
    <w:rsid w:val="00816A7B"/>
    <w:rsid w:val="00895AC5"/>
    <w:rsid w:val="00925A44"/>
    <w:rsid w:val="009824EA"/>
    <w:rsid w:val="009B69DC"/>
    <w:rsid w:val="00B42433"/>
    <w:rsid w:val="00B645EF"/>
    <w:rsid w:val="00B749CC"/>
    <w:rsid w:val="00C104E1"/>
    <w:rsid w:val="00C75D12"/>
    <w:rsid w:val="00D26A82"/>
    <w:rsid w:val="00E00425"/>
    <w:rsid w:val="00E765A7"/>
    <w:rsid w:val="00EC42FA"/>
    <w:rsid w:val="00ED07B3"/>
    <w:rsid w:val="00F8232A"/>
    <w:rsid w:val="00F83FB3"/>
    <w:rsid w:val="00FB6C5B"/>
    <w:rsid w:val="00FE1E93"/>
    <w:rsid w:val="00FF7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93AA8C4-5EC3-4370-88F7-052EA2B6EC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75D1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75D1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393</Words>
  <Characters>2244</Characters>
  <Application>Microsoft Office Word</Application>
  <DocSecurity>0</DocSecurity>
  <Lines>18</Lines>
  <Paragraphs>5</Paragraphs>
  <ScaleCrop>false</ScaleCrop>
  <Company>Analog Devices, Inc.</Company>
  <LinksUpToDate>false</LinksUpToDate>
  <CharactersWithSpaces>2632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Redford, John</dc:creator>
  <cp:keywords/>
  <dc:description/>
  <cp:lastModifiedBy>Redford, John</cp:lastModifiedBy>
  <cp:revision>1</cp:revision>
  <dcterms:created xsi:type="dcterms:W3CDTF">2018-03-26T14:18:00Z</dcterms:created>
  <dcterms:modified xsi:type="dcterms:W3CDTF">2018-03-26T14:22:00Z</dcterms:modified>
</cp:coreProperties>
</file>